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6CF192B5" w:rsidR="00A64C18" w:rsidRDefault="008311B7" w:rsidP="007542E4">
      <w:pPr>
        <w:rPr>
          <w:rFonts w:ascii="Myriad Pro" w:eastAsiaTheme="majorEastAsia" w:hAnsi="Myriad Pro" w:cs="Segoe UI"/>
          <w:b/>
          <w:bCs/>
          <w:color w:val="0553A2"/>
          <w:sz w:val="32"/>
          <w:szCs w:val="32"/>
        </w:rPr>
      </w:pPr>
      <w:r w:rsidRPr="008311B7">
        <w:rPr>
          <w:rFonts w:ascii="Myriad Pro" w:eastAsiaTheme="majorEastAsia" w:hAnsi="Myriad Pro" w:cs="Segoe UI"/>
          <w:b/>
          <w:bCs/>
          <w:color w:val="0553A2"/>
          <w:sz w:val="32"/>
          <w:szCs w:val="32"/>
        </w:rPr>
        <w:t>Honeywell CT70 Mobile Computer mit KI fähigem Prozessor für Logistik und Handel</w:t>
      </w:r>
    </w:p>
    <w:p w14:paraId="5955A6CB" w14:textId="68AAE290" w:rsidR="00A91DC3" w:rsidRPr="007542E4" w:rsidRDefault="00767F4C" w:rsidP="007542E4">
      <w:pPr>
        <w:rPr>
          <w:rFonts w:ascii="Myriad Pro" w:hAnsi="Myriad Pro" w:cs="Arial"/>
          <w:noProof/>
          <w:color w:val="404040"/>
          <w:sz w:val="20"/>
          <w:szCs w:val="20"/>
        </w:rPr>
      </w:pPr>
      <w:bookmarkStart w:id="0" w:name="_GoBack"/>
      <w:r>
        <w:rPr>
          <w:rFonts w:ascii="Myriad Pro" w:hAnsi="Myriad Pro" w:cs="Arial"/>
          <w:noProof/>
          <w:color w:val="404040"/>
          <w:sz w:val="20"/>
          <w:szCs w:val="20"/>
        </w:rPr>
        <w:drawing>
          <wp:anchor distT="0" distB="0" distL="114300" distR="114300" simplePos="0" relativeHeight="251658240" behindDoc="0" locked="0" layoutInCell="1" allowOverlap="1" wp14:anchorId="7E40CD26" wp14:editId="4902AA6E">
            <wp:simplePos x="0" y="0"/>
            <wp:positionH relativeFrom="column">
              <wp:posOffset>-720090</wp:posOffset>
            </wp:positionH>
            <wp:positionV relativeFrom="paragraph">
              <wp:posOffset>201930</wp:posOffset>
            </wp:positionV>
            <wp:extent cx="3560445" cy="1857375"/>
            <wp:effectExtent l="0" t="0" r="1905" b="952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60445"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7FCDC594" w14:textId="3D43AF5A" w:rsidR="008311B7" w:rsidRPr="008311B7" w:rsidRDefault="008311B7" w:rsidP="008311B7">
      <w:pPr>
        <w:rPr>
          <w:rFonts w:ascii="Myriad Pro" w:hAnsi="Myriad Pro" w:cs="Arial"/>
          <w:noProof/>
          <w:color w:val="404040"/>
          <w:sz w:val="20"/>
          <w:szCs w:val="20"/>
        </w:rPr>
      </w:pPr>
      <w:r w:rsidRPr="008311B7">
        <w:rPr>
          <w:rFonts w:ascii="Myriad Pro" w:hAnsi="Myriad Pro" w:cs="Arial"/>
          <w:noProof/>
          <w:color w:val="404040"/>
          <w:sz w:val="20"/>
          <w:szCs w:val="20"/>
        </w:rPr>
        <w:t>Der Honeywell CT70 Mobile Computer richtet sich an Unternehmen, die mobile Datenerfassung, Kommunikation und Gerätemanagement in einer einheitlichen Plattform bündeln möchten. Das Handheld basiert auf der Honeywell Mobility Edge Plattform mit langem Android Support bis Version 19 und ist damit auf einen mehrjährigen, planbaren Einsatz in Logistik, Transport und Handel ausgelegt. Firmware und Apps lassen sich zentral verwalten, was große Installationen und Rollouts mit vielen mobilen Geräten erleichtert.</w:t>
      </w:r>
    </w:p>
    <w:p w14:paraId="1421B442" w14:textId="77777777" w:rsidR="008311B7" w:rsidRPr="008311B7" w:rsidRDefault="008311B7" w:rsidP="008311B7">
      <w:pPr>
        <w:rPr>
          <w:rFonts w:ascii="Myriad Pro" w:hAnsi="Myriad Pro" w:cs="Arial"/>
          <w:noProof/>
          <w:color w:val="404040"/>
          <w:sz w:val="20"/>
          <w:szCs w:val="20"/>
        </w:rPr>
      </w:pPr>
    </w:p>
    <w:p w14:paraId="6C0CF442" w14:textId="77777777" w:rsidR="008311B7" w:rsidRPr="008311B7" w:rsidRDefault="008311B7" w:rsidP="008311B7">
      <w:pPr>
        <w:rPr>
          <w:rFonts w:ascii="Myriad Pro" w:hAnsi="Myriad Pro" w:cs="Arial"/>
          <w:noProof/>
          <w:color w:val="404040"/>
          <w:sz w:val="20"/>
          <w:szCs w:val="20"/>
        </w:rPr>
      </w:pPr>
      <w:r w:rsidRPr="008311B7">
        <w:rPr>
          <w:rFonts w:ascii="Myriad Pro" w:hAnsi="Myriad Pro" w:cs="Arial"/>
          <w:noProof/>
          <w:color w:val="404040"/>
          <w:sz w:val="20"/>
          <w:szCs w:val="20"/>
        </w:rPr>
        <w:t>Im Inneren arbeitet ein Qualcomm Snapdragon QCS beziehungsweise QCM6690 Octa Core Prozessor mit integrierter NPU für Edge KI Anwendungen. Damit können Bilddaten, Barcodes, Sensorinformationen und Telemetriedaten direkt auf dem Gerät vorverarbeitet werden, ohne jeden Vorgang in die Cloud auszulagern. In Verbindung mit 5G, Wi Fi 7 und der Unterstützung privater Mobilfunknetze entsteht eine Plattform, auf der sich KI gestützte Workflows etwa für Bilderkennung, Qualitätskontrolle oder Routenoptimierung umsetzen lassen. Softwarelösungen wie Honeywell Operational Intelligence und Honeywell Smart Talk ergänzen dies um Analyse, Flottenüberwachung und sichere Kommunikation.</w:t>
      </w:r>
    </w:p>
    <w:p w14:paraId="48036F3A" w14:textId="77777777" w:rsidR="008311B7" w:rsidRPr="008311B7" w:rsidRDefault="008311B7" w:rsidP="008311B7">
      <w:pPr>
        <w:rPr>
          <w:rFonts w:ascii="Myriad Pro" w:hAnsi="Myriad Pro" w:cs="Arial"/>
          <w:noProof/>
          <w:color w:val="404040"/>
          <w:sz w:val="20"/>
          <w:szCs w:val="20"/>
        </w:rPr>
      </w:pPr>
    </w:p>
    <w:p w14:paraId="46CEE999" w14:textId="77777777" w:rsidR="008311B7" w:rsidRPr="008311B7" w:rsidRDefault="008311B7" w:rsidP="008311B7">
      <w:pPr>
        <w:rPr>
          <w:rFonts w:ascii="Myriad Pro" w:hAnsi="Myriad Pro" w:cs="Arial"/>
          <w:noProof/>
          <w:color w:val="404040"/>
          <w:sz w:val="20"/>
          <w:szCs w:val="20"/>
        </w:rPr>
      </w:pPr>
      <w:r w:rsidRPr="008311B7">
        <w:rPr>
          <w:rFonts w:ascii="Myriad Pro" w:hAnsi="Myriad Pro" w:cs="Arial"/>
          <w:noProof/>
          <w:color w:val="404040"/>
          <w:sz w:val="20"/>
          <w:szCs w:val="20"/>
        </w:rPr>
        <w:t>Für den täglichen Einsatz in Lager, Filiale und Außendienst ist der Honeywell CT70 robust konzipiert. Das Gehäuse ist nach IP65 und IP68 gegen Staub und Wasser geschützt und übersteht Stürze aus bis zu 1,8 Metern ohne Zubehör. Das 6 Zoll Full HD Display mit hoher Helligkeit bleibt in Innenräumen und im Freien gut lesbar, ist mit Corning Gorilla Glass Victus geschützt und lässt sich mit Finger, Handschuh oder Stift bedienen. Drei Mikrofone mit Geräuschunterdrückung und nach vorn gerichtete Lautsprecher sorgen dafür, dass Push to Talk und VoIP Dienste auch in lauter Umgebung nutzbar bleiben.</w:t>
      </w:r>
    </w:p>
    <w:p w14:paraId="0AE47125" w14:textId="77777777" w:rsidR="008311B7" w:rsidRPr="008311B7" w:rsidRDefault="008311B7" w:rsidP="008311B7">
      <w:pPr>
        <w:rPr>
          <w:rFonts w:ascii="Myriad Pro" w:hAnsi="Myriad Pro" w:cs="Arial"/>
          <w:noProof/>
          <w:color w:val="404040"/>
          <w:sz w:val="20"/>
          <w:szCs w:val="20"/>
        </w:rPr>
      </w:pPr>
    </w:p>
    <w:p w14:paraId="78D554C1" w14:textId="77777777" w:rsidR="008311B7" w:rsidRPr="008311B7" w:rsidRDefault="008311B7" w:rsidP="008311B7">
      <w:pPr>
        <w:rPr>
          <w:rFonts w:ascii="Myriad Pro" w:hAnsi="Myriad Pro" w:cs="Arial"/>
          <w:noProof/>
          <w:color w:val="404040"/>
          <w:sz w:val="20"/>
          <w:szCs w:val="20"/>
        </w:rPr>
      </w:pPr>
      <w:r w:rsidRPr="008311B7">
        <w:rPr>
          <w:rFonts w:ascii="Myriad Pro" w:hAnsi="Myriad Pro" w:cs="Arial"/>
          <w:noProof/>
          <w:color w:val="404040"/>
          <w:sz w:val="20"/>
          <w:szCs w:val="20"/>
        </w:rPr>
        <w:t>Bei der Datenerfassung kombiniert der CT70 einen FlexRange Imager für 1D und 2D Barcodes mit integriertem Kurzstrecken RFID Leser und NFC im Displaybereich. Damit lassen sich beispielsweise Paletten und Gebinde, einzelne Artikel, Werkzeuge, Assets mit RFID Etikett sowie Zutrittsmedien und kontaktlose Zahlungslösungen abdecken. Wechselakkus mit unterschiedlichen Kapazitäten, Diagnosefunktionen und Hot Swap Möglichkeit unterstützen lange Schichten und Mehrschichtbetrieb.</w:t>
      </w:r>
    </w:p>
    <w:p w14:paraId="2B2178C9" w14:textId="77777777" w:rsidR="008311B7" w:rsidRPr="008311B7" w:rsidRDefault="008311B7" w:rsidP="008311B7">
      <w:pPr>
        <w:rPr>
          <w:rFonts w:ascii="Myriad Pro" w:hAnsi="Myriad Pro" w:cs="Arial"/>
          <w:noProof/>
          <w:color w:val="404040"/>
          <w:sz w:val="20"/>
          <w:szCs w:val="20"/>
        </w:rPr>
      </w:pPr>
    </w:p>
    <w:p w14:paraId="4B842E1F" w14:textId="7185471D" w:rsidR="0095761E" w:rsidRDefault="008311B7" w:rsidP="008311B7">
      <w:pPr>
        <w:rPr>
          <w:rFonts w:ascii="Myriad Pro" w:hAnsi="Myriad Pro" w:cs="Arial"/>
          <w:noProof/>
          <w:color w:val="404040"/>
          <w:sz w:val="20"/>
          <w:szCs w:val="20"/>
        </w:rPr>
      </w:pPr>
      <w:r w:rsidRPr="008311B7">
        <w:rPr>
          <w:rFonts w:ascii="Myriad Pro" w:hAnsi="Myriad Pro" w:cs="Arial"/>
          <w:noProof/>
          <w:color w:val="404040"/>
          <w:sz w:val="20"/>
          <w:szCs w:val="20"/>
        </w:rPr>
        <w:t>Ein umfangreiches Zubehörprogramm mit Mehrfach Ladeschalen, Homebase und NetBase Varianten, Quad und Mehrfach Ladegeräten für Akkus, Scan Griffen, Fahrzeugdocks, Holstern, Wearable Kit und Schutzboot deckt typische Szenarien vom stationären Arbeitsplatz bis zur Fahrzeugmontage ab. Der Honeywell CT70 Mobile Computer und ausgewählte Zubehörlösungen sind über die ICO Innovative Computer GmbH im B2B Vertrieb erhältlich.</w:t>
      </w:r>
    </w:p>
    <w:p w14:paraId="21061C19" w14:textId="0270A89A" w:rsidR="008311B7" w:rsidRDefault="008311B7" w:rsidP="008311B7">
      <w:pPr>
        <w:rPr>
          <w:rFonts w:ascii="Myriad Pro" w:hAnsi="Myriad Pro" w:cs="Arial"/>
          <w:noProof/>
          <w:color w:val="404040"/>
          <w:sz w:val="20"/>
          <w:szCs w:val="20"/>
        </w:rPr>
      </w:pPr>
    </w:p>
    <w:p w14:paraId="3700D44B" w14:textId="6CB8440A" w:rsidR="008311B7" w:rsidRDefault="008311B7" w:rsidP="008311B7">
      <w:pPr>
        <w:rPr>
          <w:rFonts w:ascii="Myriad Pro" w:hAnsi="Myriad Pro" w:cs="Arial"/>
          <w:noProof/>
          <w:color w:val="404040"/>
          <w:sz w:val="20"/>
          <w:szCs w:val="20"/>
        </w:rPr>
      </w:pPr>
      <w:hyperlink r:id="rId9" w:history="1">
        <w:r w:rsidRPr="00B46EE6">
          <w:rPr>
            <w:rStyle w:val="Hyperlink"/>
            <w:rFonts w:ascii="Myriad Pro" w:hAnsi="Myriad Pro" w:cs="Arial"/>
            <w:noProof/>
            <w:sz w:val="20"/>
            <w:szCs w:val="20"/>
          </w:rPr>
          <w:t>https://www.ico.de/ct70</w:t>
        </w:r>
      </w:hyperlink>
    </w:p>
    <w:p w14:paraId="1F52773C" w14:textId="0530939D" w:rsidR="008311B7" w:rsidRDefault="008311B7" w:rsidP="008311B7">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10"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1"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4"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5"/>
      <w:headerReference w:type="default" r:id="rId16"/>
      <w:footerReference w:type="even" r:id="rId17"/>
      <w:footerReference w:type="default" r:id="rId18"/>
      <w:headerReference w:type="first" r:id="rId19"/>
      <w:footerReference w:type="first" r:id="rId20"/>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AF64A5" w14:textId="77777777" w:rsidR="000D0BE6" w:rsidRDefault="000D0BE6">
      <w:r>
        <w:separator/>
      </w:r>
    </w:p>
  </w:endnote>
  <w:endnote w:type="continuationSeparator" w:id="0">
    <w:p w14:paraId="2299C4E8" w14:textId="77777777" w:rsidR="000D0BE6" w:rsidRDefault="000D0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D4CACC" w14:textId="77777777" w:rsidR="000D0BE6" w:rsidRDefault="000D0BE6">
      <w:r>
        <w:separator/>
      </w:r>
    </w:p>
  </w:footnote>
  <w:footnote w:type="continuationSeparator" w:id="0">
    <w:p w14:paraId="6E056C5B" w14:textId="77777777" w:rsidR="000D0BE6" w:rsidRDefault="000D0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0D0BE6"/>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67F4C"/>
    <w:rsid w:val="0077312B"/>
    <w:rsid w:val="007A17E7"/>
    <w:rsid w:val="007A5080"/>
    <w:rsid w:val="007A5F1B"/>
    <w:rsid w:val="007C1ED2"/>
    <w:rsid w:val="007C34EB"/>
    <w:rsid w:val="007C613F"/>
    <w:rsid w:val="00814242"/>
    <w:rsid w:val="0082224F"/>
    <w:rsid w:val="008249A4"/>
    <w:rsid w:val="008311B7"/>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h.detjen@ico.de" TargetMode="Externa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wagner@ico.d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ico.de/presse"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ico.de/ct70" TargetMode="External"/><Relationship Id="rId14" Type="http://schemas.openxmlformats.org/officeDocument/2006/relationships/hyperlink" Target="http://www.ico.de"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04B0B7-FE0D-440C-9B23-B4CA6C455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646</Words>
  <Characters>4076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2025-12-17T14:47:00Z</dcterms:modified>
</cp:coreProperties>
</file>